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842" w:rsidRDefault="00F07842" w:rsidP="00F07842">
      <w:pPr>
        <w:pStyle w:val="Kop1"/>
        <w:jc w:val="center"/>
      </w:pPr>
      <w:r>
        <w:t>ALGEMENE VOORWAARDEN</w:t>
      </w:r>
    </w:p>
    <w:p w:rsidR="00F07842" w:rsidRDefault="00F07842" w:rsidP="00F07842"/>
    <w:p w:rsidR="00F07842" w:rsidRDefault="00F07842" w:rsidP="00F07842"/>
    <w:p w:rsidR="00F07842" w:rsidRDefault="00F07842" w:rsidP="00F07842">
      <w:pPr>
        <w:numPr>
          <w:ilvl w:val="0"/>
          <w:numId w:val="1"/>
        </w:numPr>
        <w:tabs>
          <w:tab w:val="num" w:pos="360"/>
        </w:tabs>
        <w:overflowPunct w:val="0"/>
        <w:autoSpaceDE w:val="0"/>
        <w:autoSpaceDN w:val="0"/>
        <w:adjustRightInd w:val="0"/>
        <w:ind w:left="360"/>
      </w:pPr>
      <w:r>
        <w:t xml:space="preserve">Alle opdrachten worden met terzijdestelling van de artikelen 7:404 en 7:407 lid 2 BW uitsluitend aanvaard en uitgevoerd door de besloten vennootschap </w:t>
      </w:r>
      <w:r>
        <w:br/>
        <w:t>Bos Van Eck Advocaten Mediators B.V. (“het kantoor”).</w:t>
      </w:r>
      <w:r>
        <w:br/>
      </w:r>
    </w:p>
    <w:p w:rsidR="00F07842" w:rsidRDefault="00F07842" w:rsidP="00F07842">
      <w:pPr>
        <w:numPr>
          <w:ilvl w:val="0"/>
          <w:numId w:val="1"/>
        </w:numPr>
        <w:tabs>
          <w:tab w:val="num" w:pos="360"/>
        </w:tabs>
        <w:overflowPunct w:val="0"/>
        <w:autoSpaceDE w:val="0"/>
        <w:autoSpaceDN w:val="0"/>
        <w:adjustRightInd w:val="0"/>
        <w:ind w:left="360"/>
      </w:pPr>
      <w:r>
        <w:t xml:space="preserve">De aansprakelijkheid van het kantoor jegens u en jegens derden voor schade, voortvloeiende uit of </w:t>
      </w:r>
      <w:proofErr w:type="spellStart"/>
      <w:r>
        <w:t>verbandhoudende</w:t>
      </w:r>
      <w:proofErr w:type="spellEnd"/>
      <w:r>
        <w:t xml:space="preserve"> met de uitvoering van de met u gesloten overeenkomst is steeds beperkt tot het bedrag waarop de beroepsaansprakelijkheidsverzekering in het desbetreffende geval aanspraak geeft, vermeerderd met het bedrag van het eigen risico volgens de desbetreffende polis. </w:t>
      </w:r>
    </w:p>
    <w:p w:rsidR="00F07842" w:rsidRDefault="00F07842" w:rsidP="00F07842"/>
    <w:p w:rsidR="00F07842" w:rsidRDefault="00F07842" w:rsidP="00F07842">
      <w:pPr>
        <w:numPr>
          <w:ilvl w:val="0"/>
          <w:numId w:val="1"/>
        </w:numPr>
        <w:tabs>
          <w:tab w:val="num" w:pos="360"/>
        </w:tabs>
        <w:overflowPunct w:val="0"/>
        <w:autoSpaceDE w:val="0"/>
        <w:autoSpaceDN w:val="0"/>
        <w:adjustRightInd w:val="0"/>
        <w:ind w:left="360"/>
      </w:pPr>
      <w:r>
        <w:t>Het kantoor zal bij het inschakelen van derden zoveel mogelijk tevoren met u overleggen en in ieder geval bij de selectie van derden de nodige zorgvuldigheid in acht nemen. Het kantoor is niet aansprakelijk voor tekortkomingen van deze derden.</w:t>
      </w:r>
    </w:p>
    <w:p w:rsidR="00F07842" w:rsidRDefault="00F07842" w:rsidP="00F07842"/>
    <w:p w:rsidR="00F07842" w:rsidRDefault="00F07842" w:rsidP="00F07842">
      <w:pPr>
        <w:numPr>
          <w:ilvl w:val="0"/>
          <w:numId w:val="1"/>
        </w:numPr>
        <w:tabs>
          <w:tab w:val="num" w:pos="360"/>
        </w:tabs>
        <w:overflowPunct w:val="0"/>
        <w:autoSpaceDE w:val="0"/>
        <w:autoSpaceDN w:val="0"/>
        <w:adjustRightInd w:val="0"/>
        <w:ind w:left="360"/>
      </w:pPr>
      <w:r>
        <w:t xml:space="preserve">Tenzij anders overeengekomen zal het honorarium worden berekend aan de hand van het aantal gewerkte uren vermenigvuldigd met de door het kantoor vast te stellen uurtarieven. Ter dekking van de algemene kantooronkosten (zoals porti, kilometervergoedingen, telefoon- en kopieerkosten e.d.) zal 6% van het honorarium in rekening worden gebracht. De uurtarieven en/of de kantoorkosten kunnen jaarlijks per 1 januari worden verhoogd. Alle bedragen zijn exclusief btw. </w:t>
      </w:r>
    </w:p>
    <w:p w:rsidR="00F07842" w:rsidRDefault="00F07842" w:rsidP="00F07842"/>
    <w:p w:rsidR="00F07842" w:rsidRDefault="00F07842" w:rsidP="00F07842">
      <w:pPr>
        <w:numPr>
          <w:ilvl w:val="0"/>
          <w:numId w:val="1"/>
        </w:numPr>
        <w:tabs>
          <w:tab w:val="num" w:pos="360"/>
        </w:tabs>
        <w:overflowPunct w:val="0"/>
        <w:autoSpaceDE w:val="0"/>
        <w:autoSpaceDN w:val="0"/>
        <w:adjustRightInd w:val="0"/>
        <w:ind w:left="360"/>
      </w:pPr>
      <w:r>
        <w:t>Het kantoor is steeds gerechtigd van u de betaling van een voorschot te verlangen. Een ontvangen voorschot wordt verrekend met de laatste declaratie.</w:t>
      </w:r>
    </w:p>
    <w:p w:rsidR="00F07842" w:rsidRDefault="00F07842" w:rsidP="00F07842">
      <w:pPr>
        <w:pStyle w:val="Voettekst"/>
        <w:tabs>
          <w:tab w:val="left" w:pos="708"/>
        </w:tabs>
      </w:pPr>
    </w:p>
    <w:p w:rsidR="00F07842" w:rsidRDefault="00F07842" w:rsidP="00F07842">
      <w:pPr>
        <w:numPr>
          <w:ilvl w:val="0"/>
          <w:numId w:val="1"/>
        </w:numPr>
        <w:tabs>
          <w:tab w:val="num" w:pos="360"/>
        </w:tabs>
        <w:overflowPunct w:val="0"/>
        <w:autoSpaceDE w:val="0"/>
        <w:autoSpaceDN w:val="0"/>
        <w:adjustRightInd w:val="0"/>
        <w:ind w:left="360"/>
      </w:pPr>
      <w:r>
        <w:t xml:space="preserve">Betaling van declaraties van het kantoor dient te geschieden binnen dertig dagen na factuurdatum. Bij overschrijding van deze termijn bent u van rechtswege in verzuim en bent u een vertragingsrente gelijk aan de wettelijke rente verschuldigd. </w:t>
      </w:r>
    </w:p>
    <w:p w:rsidR="00F07842" w:rsidRDefault="00F07842" w:rsidP="00F07842"/>
    <w:p w:rsidR="00F07842" w:rsidRDefault="00F07842" w:rsidP="00F07842">
      <w:pPr>
        <w:numPr>
          <w:ilvl w:val="0"/>
          <w:numId w:val="1"/>
        </w:numPr>
        <w:tabs>
          <w:tab w:val="num" w:pos="360"/>
        </w:tabs>
        <w:overflowPunct w:val="0"/>
        <w:autoSpaceDE w:val="0"/>
        <w:autoSpaceDN w:val="0"/>
        <w:adjustRightInd w:val="0"/>
        <w:ind w:left="360"/>
      </w:pPr>
      <w:r>
        <w:t>Alle vorderingsrechten en andere bevoegdheden uit welken hoofde dan ook jegens het kantoor in verband met door het kantoor verrichte werkzaamheden vervallen in ieder geval één jaar na het moment waarop u bekend werd of redelijkerwijs bekend kon zijn met het bestaan van deze rechten en bevoegdheden.</w:t>
      </w:r>
    </w:p>
    <w:p w:rsidR="00F07842" w:rsidRDefault="00F07842" w:rsidP="00F07842"/>
    <w:p w:rsidR="00F07842" w:rsidRDefault="00F07842" w:rsidP="00F07842">
      <w:pPr>
        <w:numPr>
          <w:ilvl w:val="0"/>
          <w:numId w:val="1"/>
        </w:numPr>
        <w:tabs>
          <w:tab w:val="num" w:pos="360"/>
        </w:tabs>
        <w:overflowPunct w:val="0"/>
        <w:autoSpaceDE w:val="0"/>
        <w:autoSpaceDN w:val="0"/>
        <w:adjustRightInd w:val="0"/>
        <w:ind w:left="360"/>
      </w:pPr>
      <w:r>
        <w:t xml:space="preserve">Mocht de dienstverlening van de advocaat die uw zaak in behandeling heeft niet aan uw verwachtingen voldoen, dan kunt u uw bezwaren kenbaar maken aan onze chef </w:t>
      </w:r>
      <w:proofErr w:type="gramStart"/>
      <w:r>
        <w:t>de bureau</w:t>
      </w:r>
      <w:proofErr w:type="gramEnd"/>
      <w:r>
        <w:t xml:space="preserve">, die daarop binnen tien dagen schriftelijk zal reageren. </w:t>
      </w:r>
      <w:r>
        <w:br/>
      </w:r>
    </w:p>
    <w:p w:rsidR="00F07842" w:rsidRDefault="00F07842" w:rsidP="00F07842">
      <w:pPr>
        <w:numPr>
          <w:ilvl w:val="0"/>
          <w:numId w:val="1"/>
        </w:numPr>
        <w:tabs>
          <w:tab w:val="num" w:pos="360"/>
        </w:tabs>
        <w:overflowPunct w:val="0"/>
        <w:autoSpaceDE w:val="0"/>
        <w:autoSpaceDN w:val="0"/>
        <w:adjustRightInd w:val="0"/>
        <w:ind w:left="360"/>
      </w:pPr>
      <w:r>
        <w:t>Het kantoor neemt deel aan de Geschillenregeling Advocatuur (</w:t>
      </w:r>
      <w:hyperlink r:id="rId7" w:history="1">
        <w:r>
          <w:rPr>
            <w:rStyle w:val="Hyperlink"/>
            <w:color w:val="000000"/>
          </w:rPr>
          <w:t>www.sgc.nl</w:t>
        </w:r>
      </w:hyperlink>
      <w:r>
        <w:t>, advocatuur).</w:t>
      </w:r>
    </w:p>
    <w:p w:rsidR="00F07842" w:rsidRDefault="00F07842" w:rsidP="00F07842"/>
    <w:p w:rsidR="00100ACC" w:rsidRPr="00F07842" w:rsidRDefault="00100ACC" w:rsidP="00100ACC"/>
    <w:sectPr w:rsidR="00100ACC" w:rsidRPr="00F07842" w:rsidSect="008349C5">
      <w:headerReference w:type="even" r:id="rId8"/>
      <w:headerReference w:type="default" r:id="rId9"/>
      <w:footerReference w:type="even" r:id="rId10"/>
      <w:footerReference w:type="default" r:id="rId11"/>
      <w:headerReference w:type="first" r:id="rId12"/>
      <w:footerReference w:type="first" r:id="rId13"/>
      <w:pgSz w:w="11906" w:h="16838"/>
      <w:pgMar w:top="1417" w:right="226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E38" w:rsidRDefault="00994E38" w:rsidP="008349C5">
      <w:r>
        <w:separator/>
      </w:r>
    </w:p>
  </w:endnote>
  <w:endnote w:type="continuationSeparator" w:id="0">
    <w:p w:rsidR="00994E38" w:rsidRDefault="00994E38" w:rsidP="0083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DB1" w:rsidRDefault="00D63D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DB1" w:rsidRDefault="00D63D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DB1" w:rsidRDefault="00D63D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E38" w:rsidRDefault="00994E38" w:rsidP="008349C5">
      <w:r>
        <w:separator/>
      </w:r>
    </w:p>
  </w:footnote>
  <w:footnote w:type="continuationSeparator" w:id="0">
    <w:p w:rsidR="00994E38" w:rsidRDefault="00994E38" w:rsidP="0083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DB1" w:rsidRDefault="00D63D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9C5" w:rsidRDefault="00E71632" w:rsidP="008349C5">
    <w:pPr>
      <w:pStyle w:val="Koptekst"/>
    </w:pPr>
    <w:r>
      <w:rPr>
        <w:noProof/>
      </w:rPr>
      <w:drawing>
        <wp:anchor distT="0" distB="0" distL="114300" distR="114300" simplePos="0" relativeHeight="251659264" behindDoc="1" locked="0" layoutInCell="1" allowOverlap="1">
          <wp:simplePos x="0" y="0"/>
          <wp:positionH relativeFrom="page">
            <wp:posOffset>4391025</wp:posOffset>
          </wp:positionH>
          <wp:positionV relativeFrom="page">
            <wp:posOffset>571500</wp:posOffset>
          </wp:positionV>
          <wp:extent cx="2341880" cy="51435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9C5" w:rsidRDefault="008349C5">
    <w:pPr>
      <w:pStyle w:val="Koptekst"/>
    </w:pPr>
  </w:p>
  <w:p w:rsidR="008349C5" w:rsidRDefault="008349C5">
    <w:pPr>
      <w:pStyle w:val="Koptekst"/>
    </w:pPr>
  </w:p>
  <w:p w:rsidR="008349C5" w:rsidRDefault="008349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9C5" w:rsidRDefault="00E71632" w:rsidP="008349C5">
    <w:pPr>
      <w:pStyle w:val="Koptekst"/>
    </w:pPr>
    <w:r>
      <w:rPr>
        <w:noProof/>
      </w:rPr>
      <w:drawing>
        <wp:anchor distT="0" distB="0" distL="114300" distR="114300" simplePos="0" relativeHeight="251661312" behindDoc="1" locked="0" layoutInCell="1" allowOverlap="1">
          <wp:simplePos x="0" y="0"/>
          <wp:positionH relativeFrom="page">
            <wp:posOffset>4644390</wp:posOffset>
          </wp:positionH>
          <wp:positionV relativeFrom="page">
            <wp:posOffset>572770</wp:posOffset>
          </wp:positionV>
          <wp:extent cx="2341880" cy="5143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1710"/>
    <w:multiLevelType w:val="hybridMultilevel"/>
    <w:tmpl w:val="FFFFFFFF"/>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num w:numId="1" w16cid:durableId="310671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CC"/>
    <w:rsid w:val="000F52C7"/>
    <w:rsid w:val="00100ACC"/>
    <w:rsid w:val="00215500"/>
    <w:rsid w:val="00252ADB"/>
    <w:rsid w:val="002A3F10"/>
    <w:rsid w:val="002C5A21"/>
    <w:rsid w:val="00324975"/>
    <w:rsid w:val="00614FA2"/>
    <w:rsid w:val="00727230"/>
    <w:rsid w:val="007A1AA6"/>
    <w:rsid w:val="007E141E"/>
    <w:rsid w:val="00807C06"/>
    <w:rsid w:val="008349C5"/>
    <w:rsid w:val="008D4D91"/>
    <w:rsid w:val="00994E38"/>
    <w:rsid w:val="009E16A1"/>
    <w:rsid w:val="009F18FD"/>
    <w:rsid w:val="00A47632"/>
    <w:rsid w:val="00AF1022"/>
    <w:rsid w:val="00B72CF2"/>
    <w:rsid w:val="00BB1BE4"/>
    <w:rsid w:val="00D63DB1"/>
    <w:rsid w:val="00DB20A4"/>
    <w:rsid w:val="00E70C74"/>
    <w:rsid w:val="00E71632"/>
    <w:rsid w:val="00EE1B60"/>
    <w:rsid w:val="00F07842"/>
    <w:rsid w:val="00F403E8"/>
    <w:rsid w:val="00FB6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ECAAB1D-A479-4E11-8AFE-77489E52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0ACC"/>
    <w:pPr>
      <w:spacing w:after="0" w:line="240" w:lineRule="auto"/>
    </w:pPr>
    <w:rPr>
      <w:rFonts w:ascii="Times New Roman" w:hAnsi="Times New Roman" w:cs="Times New Roman"/>
      <w:sz w:val="24"/>
      <w:szCs w:val="24"/>
      <w:lang w:eastAsia="nl-NL"/>
    </w:rPr>
  </w:style>
  <w:style w:type="paragraph" w:styleId="Kop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Kop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00ACC"/>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349C5"/>
    <w:pPr>
      <w:tabs>
        <w:tab w:val="center" w:pos="4536"/>
        <w:tab w:val="right" w:pos="9072"/>
      </w:tabs>
    </w:pPr>
  </w:style>
  <w:style w:type="character" w:customStyle="1" w:styleId="KoptekstChar">
    <w:name w:val="Koptekst Char"/>
    <w:basedOn w:val="Standaardalinea-lettertype"/>
    <w:link w:val="Koptekst"/>
    <w:uiPriority w:val="99"/>
    <w:locked/>
    <w:rsid w:val="008349C5"/>
    <w:rPr>
      <w:rFonts w:ascii="Times New Roman" w:hAnsi="Times New Roman" w:cs="Times New Roman"/>
      <w:sz w:val="24"/>
      <w:szCs w:val="24"/>
      <w:lang w:val="x-none" w:eastAsia="nl-NL"/>
    </w:rPr>
  </w:style>
  <w:style w:type="paragraph" w:styleId="Voettekst">
    <w:name w:val="footer"/>
    <w:basedOn w:val="Standaard"/>
    <w:link w:val="VoettekstChar"/>
    <w:uiPriority w:val="99"/>
    <w:unhideWhenUsed/>
    <w:rsid w:val="008349C5"/>
    <w:pPr>
      <w:tabs>
        <w:tab w:val="center" w:pos="4536"/>
        <w:tab w:val="right" w:pos="9072"/>
      </w:tabs>
    </w:pPr>
  </w:style>
  <w:style w:type="character" w:customStyle="1" w:styleId="VoettekstChar">
    <w:name w:val="Voettekst Char"/>
    <w:basedOn w:val="Standaardalinea-lettertype"/>
    <w:link w:val="Voettekst"/>
    <w:uiPriority w:val="99"/>
    <w:locked/>
    <w:rsid w:val="008349C5"/>
    <w:rPr>
      <w:rFonts w:ascii="Times New Roman" w:hAnsi="Times New Roman" w:cs="Times New Roman"/>
      <w:sz w:val="24"/>
      <w:szCs w:val="24"/>
      <w:lang w:val="x-none" w:eastAsia="nl-NL"/>
    </w:rPr>
  </w:style>
  <w:style w:type="character" w:styleId="Hyperlink">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gc.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Bos</dc:creator>
  <cp:keywords/>
  <dc:description/>
  <cp:lastModifiedBy>Dorien</cp:lastModifiedBy>
  <cp:revision>2</cp:revision>
  <dcterms:created xsi:type="dcterms:W3CDTF">2023-03-23T14:20:00Z</dcterms:created>
  <dcterms:modified xsi:type="dcterms:W3CDTF">2023-03-23T14:20:00Z</dcterms:modified>
</cp:coreProperties>
</file>